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攸县机关事务服务中心</w:t>
      </w:r>
      <w:r>
        <w:rPr>
          <w:rFonts w:ascii="方正小标宋简体" w:hAnsi="宋体" w:eastAsia="方正小标宋简体" w:cs="宋体"/>
          <w:sz w:val="44"/>
          <w:szCs w:val="44"/>
        </w:rPr>
        <w:t>20</w:t>
      </w:r>
      <w:r>
        <w:rPr>
          <w:rFonts w:hint="eastAsia" w:ascii="方正小标宋简体" w:hAnsi="宋体" w:eastAsia="方正小标宋简体" w:cs="宋体"/>
          <w:sz w:val="44"/>
          <w:szCs w:val="44"/>
        </w:rPr>
        <w:t>24年部门预算（草案）编制说明</w:t>
      </w:r>
    </w:p>
    <w:p>
      <w:pPr>
        <w:pStyle w:val="2"/>
        <w:spacing w:line="600" w:lineRule="exact"/>
        <w:ind w:firstLine="562" w:firstLineChars="200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一、单位主要职责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（一）贯彻落实机关事务管理工作的有关法律、法规和政策。拟定全县机关事务工作的规划、制度和标准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（二）落实机关资产管理制度，提高机关资产使用效益，调配县直机关办公用房，统筹配置资源，负责县本级集中办公区域日常维护、维修及改造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（三）负责指导公共机构节能工作，开展能耗统计、监测等工作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</w:p>
    <w:p>
      <w:p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（四）指导县级部门机关后勤服务工作，合理配置和节约后勤服务资源责发展中心后勤事务的保障、服务工作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</w:p>
    <w:p>
      <w:pPr>
        <w:ind w:left="559" w:leftChars="266" w:firstLine="0" w:firstLineChars="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（五）负责公务用车制度改革工作，做好公务用车综合管理平台的运及应急公务出行、重大活动用车保障工作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  <w:r>
        <w:rPr>
          <w:rFonts w:hint="eastAsia" w:ascii="仿宋" w:hAnsi="仿宋" w:eastAsia="仿宋" w:cs="仿宋"/>
          <w:sz w:val="28"/>
          <w:szCs w:val="28"/>
        </w:rPr>
        <w:t>（六）完成县委、县政府交办的其他任务。</w:t>
      </w:r>
    </w:p>
    <w:p>
      <w:pPr>
        <w:pStyle w:val="2"/>
        <w:spacing w:line="600" w:lineRule="exact"/>
        <w:ind w:firstLine="562" w:firstLineChars="200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二、单位机构、人员情况</w:t>
      </w:r>
      <w:r>
        <w:rPr>
          <w:rFonts w:hint="eastAsia" w:ascii="黑体" w:hAnsi="黑体" w:eastAsia="黑体" w:cs="黑体"/>
          <w:b/>
          <w:sz w:val="28"/>
          <w:szCs w:val="28"/>
        </w:rPr>
        <w:tab/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攸县机关事务服务中心现有5个股室，现有正式职工13人，退休1人。机关临聘人员7人，公车平台司机及调度97人（其中含12名涉军人员），平台95辆公车。</w:t>
      </w:r>
    </w:p>
    <w:p>
      <w:pPr>
        <w:pStyle w:val="2"/>
        <w:spacing w:line="600" w:lineRule="exact"/>
        <w:ind w:firstLine="562" w:firstLineChars="200"/>
        <w:rPr>
          <w:rFonts w:ascii="方正黑体简体" w:hAnsi="宋体" w:eastAsia="方正黑体简体" w:cs="宋体"/>
          <w:b/>
          <w:sz w:val="28"/>
          <w:szCs w:val="28"/>
        </w:rPr>
      </w:pPr>
      <w:r>
        <w:rPr>
          <w:rFonts w:hint="eastAsia" w:ascii="方正黑体简体" w:hAnsi="宋体" w:eastAsia="方正黑体简体" w:cs="宋体"/>
          <w:b/>
          <w:sz w:val="28"/>
          <w:szCs w:val="28"/>
        </w:rPr>
        <w:t>三、2024年部门预算（草案）编制说明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根据主要工作任务，2024年预算作如下安排：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（一）收入预算2602.53364万元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1、财政预算拨款2022万元；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2、其他收入508.53364万元。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（二）支出预算2602.53364万元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1、工资福利支出1117.89964万元；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2、商品和服务支出12万元；</w:t>
      </w:r>
      <w:bookmarkStart w:id="0" w:name="_GoBack"/>
      <w:bookmarkEnd w:id="0"/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3、对个人和家庭补助支出62.634万元；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4.项目支出1410万元。</w:t>
      </w:r>
    </w:p>
    <w:p>
      <w:pPr>
        <w:pStyle w:val="2"/>
        <w:spacing w:line="60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</w:p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JkYmEyMjI2MTc3NDM2YmE0YTFmNWVlNzQyNWQ5YjAifQ=="/>
    <w:docVar w:name="KSO_WPS_MARK_KEY" w:val="a4765a26-ec73-417b-b09e-706b9358fb7a"/>
  </w:docVars>
  <w:rsids>
    <w:rsidRoot w:val="7DCC060D"/>
    <w:rsid w:val="00103C42"/>
    <w:rsid w:val="006F4354"/>
    <w:rsid w:val="00F9299B"/>
    <w:rsid w:val="70DC2600"/>
    <w:rsid w:val="7DCC060D"/>
    <w:rsid w:val="7FD86F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498</Words>
  <Characters>559</Characters>
  <Lines>4</Lines>
  <Paragraphs>1</Paragraphs>
  <TotalTime>21</TotalTime>
  <ScaleCrop>false</ScaleCrop>
  <LinksUpToDate>false</LinksUpToDate>
  <CharactersWithSpaces>560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2023-01-11T00:58:00Z</dcterms:created>
  <dc:creator>谢晓燕</dc:creator>
  <cp:lastModifiedBy>Administrator</cp:lastModifiedBy>
  <dcterms:modified xsi:type="dcterms:W3CDTF">2024-01-24T02:00:37Z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D0E521010433421B931F9F4D287BCE71</vt:lpwstr>
  </property>
</Properties>
</file>